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f82fbda93964ed9"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10557</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Mrkopalj </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387.333,32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350.455,23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426.063,64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343.213,45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7.241,78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4.961,78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Osnovna škola „Mrkopalj“ Mrkopalj, sa sjedištem u Školska 2, 51315 Mrkopalj posluje u skladu sa Zakonom o odgoju i obrazovanju u osnovnoj i srednjoj školi, Narodne novine broj 87/08, 86/09, 92/10, 105/10, 90/11, 5/12, 16/12, 86/12, 126/12, 94/13, 152/14, 07/17, 68/18/, 98/19, 64/20, 151/22, 156/23 te u skladu sa Statutom Osnovne škole Mrkopalj. Osnovna škola Mrkopalj obavlja djelatnost osnovnoškolskog obrazovanja u jednosmjenskoj nastavi.</w:t>
      </w:r>
    </w:p>
    <w:p>
      <w:r>
        <w:t xml:space="preserve">Stanje žiro-računa Osnovne škole Mrkopalj na dan 31.12.2025. godine iznosio je 4.449,41 eura. Osnovna škola Mrkopalj od 01.01.2026. godine posluje preko jedinstvenog računa proračuna Primorsko-goranske županije. Stanje novčanih sredstava na dan 31.06.2026. godine iznosi 5.789,33 eura. Ukupni prihodi poslovanja iznose 350.455,23 eura, dok ukupni rashodi poslovanja iznose 343.213,45 eura. Osnovna škola Mrkopalj također bilježi metodološki manjak u iznosu od 47.185,71 euro koji se odnosi na obračunatu, a neisplaćenu plaću zaposlenicima za mjesec lipanj 2026. godine, a koji će biti pokriven u mjesecu srpnju 2026. godine. Stanje dospjelih obveza na kraju izvještajnog razdoblja iznosi 337,92 eura.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335.729,53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294.447,70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87,7</w:t>
            </w:r>
          </w:p>
        </w:tc>
      </w:tr>
    </w:tbl>
    <w:p>
      <w:pPr>
        <w:spacing w:before="0" w:after="0"/>
      </w:pPr>
    </w:p>
    <w:p>
      <w:r>
        <w:t xml:space="preserve">Tekuće pomoći proračunskim korisnicima  iz proračuna koji im nije nadležan iznosi 294.447,70 €, te indeks iznosi 87,7 %, zbog manjeg broja isplata obveza i materijalnih prava (otpremnina, regres, naknada bolovanje, uskrsnica…) po važećem Kolektivnom ugovoru u odnosu na izvještajno razdoblje prethodne godine.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w:t>
            </w:r>
          </w:p>
        </w:tc>
      </w:tr>
    </w:tbl>
    <w:p>
      <w:pPr>
        <w:spacing w:before="0" w:after="0"/>
      </w:pPr>
    </w:p>
    <w:p>
      <w:r>
        <w:t xml:space="preserve">Prihodi od imovine iznose 0,15 eura, te indeks iznosi 14 %. Razlog tomu je što Osnovna škola Mrkopalj od 01.01.2026. godine posluje preko jedinstvenog računa proračuna PGŽ, te što je Osnovna škola Mrkopalj zatvorila vlastiti žiro-račun.</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750,62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w:t>
            </w:r>
          </w:p>
        </w:tc>
      </w:tr>
    </w:tbl>
    <w:p>
      <w:pPr>
        <w:spacing w:before="0" w:after="0"/>
      </w:pPr>
    </w:p>
    <w:p>
      <w:r>
        <w:t xml:space="preserve">Ostali nespomenuti rashodi u izvještajnom razdoblju iznose 39,90 eura, te indeks iznosi 5,3%. Razlog smanjenju u odnosu na izvještajno razdoblje prethodne godine je promjena načina rada i knjiženja u programu Riznice.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Prihodi od pruženih usluga iznose 600,00 eura, a odnose se na najam školske dvorane za potrebe održavanja treninga mladih sportaša i djelovanja Udruga.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redovne djelatnosti proračunskih korisnika (šifre 6711 do 6714)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50.852,10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55.367,48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108,9</w:t>
            </w:r>
          </w:p>
        </w:tc>
      </w:tr>
    </w:tbl>
    <w:p>
      <w:pPr>
        <w:spacing w:before="0" w:after="0"/>
      </w:pPr>
    </w:p>
    <w:p>
      <w:r>
        <w:t xml:space="preserve">Kod prihoda nadležnog proračuna za financiranje redovne djelatnosti proračunskih korisnika nema većih odstupanja u odnosu na izvještajno razdoblje prethodne godine. Tako prihodi iz nadležnog proračuna za financiranje redovne djelatnosti proračunskih korisnika iznose 55.367,48 €, te indeks iznosi 108,9% (prihodi za decentralizirane funkcije OŠ – materijal i usluge koje se financiraju iz izvora 441, sufinanciranje rada pomoćnika u nastavi, produženi boravak učenika putnika). Povećanje se  odnosi na  veću bruto satnicu Pomoćnicima u nastavi i nabavu veće količine lož ulja u navedenom razdoblju.   </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426.063,64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343.213,45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80,6</w:t>
            </w:r>
          </w:p>
        </w:tc>
      </w:tr>
    </w:tbl>
    <w:p>
      <w:pPr>
        <w:spacing w:before="0" w:after="0"/>
      </w:pPr>
    </w:p>
    <w:p>
      <w:r>
        <w:t xml:space="preserve">Rashodi poslovanja iznose 343.213,45 eura, a odnosi se na bruto plaće za redovan rad djelatnika te na ostale rashode za zaposlene. Indeks iznosi 80,6%, te bilježi smanjenje u odnosu na izvještajno razdoblje prethodne godine zbog manjeg broja isplata materijalnih prava i ostalih rashoda za zaposlene.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2111,1</w:t>
            </w:r>
          </w:p>
        </w:tc>
      </w:tr>
    </w:tbl>
    <w:p>
      <w:pPr>
        <w:spacing w:before="0" w:after="0"/>
      </w:pPr>
    </w:p>
    <w:p>
      <w:r>
        <w:t xml:space="preserve">Stručno usavršavanje zaposlenika iznosi 760,00 eura te bilježi povećanje u odnosu na izvještajno razdoblje prethodne godine s indeksom 2111,1%. Razlog tomu je polaganje zaštite na radu za zaposlenike sukladno zakonskim odredbama. Navedeni iznos nije bio planiran u prethodnoj godini.</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6.420,42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4.176,88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65,1</w:t>
            </w:r>
          </w:p>
        </w:tc>
      </w:tr>
    </w:tbl>
    <w:p>
      <w:pPr>
        <w:spacing w:before="0" w:after="0"/>
      </w:pPr>
    </w:p>
    <w:p>
      <w:r>
        <w:t xml:space="preserve">Rashodi za materijal i sirovine iznose 4.176,88 eura s indeksom 65,1 %, a odnose se na se na rashode za materijal i energiju, uredski materijal, te materijal i sirovine.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134,40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501,90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373,4</w:t>
            </w:r>
          </w:p>
        </w:tc>
      </w:tr>
    </w:tbl>
    <w:p>
      <w:pPr>
        <w:spacing w:before="0" w:after="0"/>
      </w:pPr>
    </w:p>
    <w:p>
      <w:r>
        <w:t xml:space="preserve">Rashodi za zdravstvene i veterinarske usluge iznose 501,90 eura s indeksom 373,4%. Razlog povećanju u odnosu na izvještajno razdoblje prethodne godine je ranije obavljen sistematski pregled zaposlenika.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222,97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356,8</w:t>
            </w:r>
          </w:p>
        </w:tc>
      </w:tr>
    </w:tbl>
    <w:p>
      <w:pPr>
        <w:spacing w:before="0" w:after="0"/>
      </w:pPr>
    </w:p>
    <w:p>
      <w:r>
        <w:t xml:space="preserve">Rashod za intelektualne i osobne usluge iznose 222,97 eura, a povećanje se odnosi na upis nove odgovorne osobe na trgovački sud (imenovanje ravnatelja/ice Osnovne škole Mrkopalj temeljem natječajnog postupka), te upis izmjena i dopuna Statuta na trgovački sud.</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380,0</w:t>
            </w:r>
          </w:p>
        </w:tc>
      </w:tr>
    </w:tbl>
    <w:p>
      <w:pPr>
        <w:spacing w:before="0" w:after="0"/>
      </w:pPr>
    </w:p>
    <w:p>
      <w:r>
        <w:t xml:space="preserve">Rashodi za članarine i norme iznose 95,00 eura, te bilježe indeks 380,0%. Razlog povećanju navedenih rashoda odnosi se na plaćanje članarine za novoizabranu ravnateljicu Osnovne škole Mrkopalj u HUROŠ (Hrvatska udruga ravnatelja Osnovnih škola).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31,5</w:t>
            </w:r>
          </w:p>
        </w:tc>
      </w:tr>
    </w:tbl>
    <w:p>
      <w:pPr>
        <w:spacing w:before="0" w:after="0"/>
      </w:pPr>
    </w:p>
    <w:p>
      <w:r>
        <w:t xml:space="preserve">Rashodi za bankarske usluge i usluge platnog prometa iznose 41,71 euro. Smanjenje navedenih rashoda u odnosu na izvještajno razdoblje prethodne godine se odnosi na zatvaranje žiro-računa škole te prelazak poslovanja OŠ Mrkopalj preko jedinstvenog računa proračuna PGŽ.</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Rashodi za nabavu nefinancijske imovine iznose 2.280,00 eura, a odnose se na odobrena sredstva od strane Osnivača, a prema planu opremanja Osnovnih škola za 2026. godinu, za nabavu i ugradnju sustava video nadzora.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Oprema za održavanje i zaštitu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Rashodi za nabavu nefinancijske imovine iznose 2.280,00 eura, odnosno za opremu za održavanje i zaštitu, a odnose se na odobrena sredstva od strane Osnivača, a prema planu opremanja Osnovnih škola za 2026. godinu, za nabavu i ugradnju sustava video nadzora.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3.570,34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4.449,41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124,6</w:t>
            </w:r>
          </w:p>
        </w:tc>
      </w:tr>
    </w:tbl>
    <w:p>
      <w:pPr>
        <w:spacing w:before="0" w:after="0"/>
      </w:pPr>
    </w:p>
    <w:p>
      <w:r>
        <w:t xml:space="preserve">Stanje novčanih sredstava na početku izvještajnog razdoblja (01.01.2026. godine) iznosio je 4.449,41 eura.</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JLP(R)S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39.053,26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3.628,47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w:t>
            </w:r>
          </w:p>
        </w:tc>
      </w:tr>
    </w:tbl>
    <w:p>
      <w:pPr>
        <w:spacing w:before="0" w:after="0"/>
      </w:pPr>
    </w:p>
    <w:p>
      <w:r>
        <w:t xml:space="preserve">Tekuće pomoći proračunskim korisnicima iz proračuna JLP(R)S koji im nije nadležan iznose 3.628,47 eura, s indeksom od 9,3%. Navedeno smanjenje se odnosi na pripajanje Dječjeg vrtića "Pahuljice" Mrkopalj matičnom dječjem vrtiću "Snježna pahulja" Fužine u svrhu cjelodnevnog boravka djece. Tim pripajanjem, dječji vrtić više ne djeluje pri OŠ Mrkopalj, te samim time OŠ Mrkopalj nije knjižila prihode  za potrebe predškolskog odgoja i obrazovanja.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49.489,55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Ukupne obveze na početku izvještajnog razdoblja (01.01.2026.) iznose 49.489,55 €, a odnosi se na obveze plaća i materijalna prava zaposlenika za 12/2025. i naknadu zbog nezapošljavanje invalida za 12/2025., čija je isplata bila u siječnju 2025.g. Također, obveze se odnose i na račune za materijalne troškove čije podmirenje je također bilo u siječnju 2026. godine.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Povećanje obveza u izvještajnom razdoblju (šifre V003+N23+N24 + 'N dio 25,26'+N27)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349.548,24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Povećanje obveza u izvještajnom razdoblju (01.01.2026. - 30.06.2026.) iznosi 349.548,24 eura.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47.523,63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kraju izvještajnog razdoblja iznose 47.523,63 €, a sastoje se od obračunate plaće zaposlenicima za mjesec lipanj 2026. godine, obračunate, a neisplaćene plaće Pomoćnicima u nastavi za mjesec lipanj 2026. godine, te naknade za nezapošljavanje invalida i naknade za bolovanje.</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Osnovna škola „Mrkopalj“ Mrkopalj, sa sjedištem u Školska 2, 51315 Mrkopalj posluje u skladu sa Zakonom o odgoju i obrazovanju u osnovnoj i srednjoj školi, Narodne novine broj 87/08, 86/09, 92/10, 105/10, 90/11, 5/12, 16/12, 86/12, 126/12, 94/13, 152/14, 07/17, 68/18/, 98/19, 64/20, 151/22, 156/23 te u skladu sa Statutom Osnovne škole Mrkopalj. Osnovna škola Mrkopalj obavlja djelatnost osnovnoškolskog obrazovanja u jednosmjenskoj nastavi.</w:t>
      </w:r>
    </w:p>
    <w:p>
      <w:r>
        <w:t xml:space="preserve">Stanje žiro-računa Osnovne škole Mrkopalj na dan 31.12.2025. godine iznosio je 4.449,41 eura. Osnovna škola Mrkopalj od 01.01.2026. godine posluje preko jedinstvenog računa proračuna Primorsko-goranske županije. Stanje novčanih sredstava na dan 31.06.2026. godine iznosi 5.789,33 eura. Ukupni prihodi poslovanja iznose 350.455,23 eura, dok ukupni rashodi poslovanja iznose 343.213,45 eura. Osnovna škola Mrkopalj također bilježi metodološki manjak u iznosu od 47.185,71 euro koji se odnosi na obračunatu, a neisplaćenu plaću zaposlenicima za mjesec lipanj 2026. godine, a koji će biti pokriven u mjesecu srpnju 2026. godine. Stanje dospjelih obveza na kraju izvještajnog razdoblja iznosi 337,92 eura.</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47.185,71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nedospjelih obveza na kraju izvještajnog razdoblja iznose 47.185,71 €, a sastoje se od obračunate, a neisplaćene plaće zaposlenicima za mjesec lipanj 2026. godine, obračunate, a neisplaćene plaće Pomoćnicima u nastavi za mjesec lipanj 2026. godine, te naknade za nezapošljavanje invalida.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f9d738782aa24fce" /></Relationships>
</file>